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A78" w:rsidRDefault="007B6A78" w:rsidP="007B6A78">
      <w:pPr>
        <w:jc w:val="right"/>
        <w:rPr>
          <w:szCs w:val="28"/>
        </w:rPr>
      </w:pPr>
      <w:r>
        <w:rPr>
          <w:szCs w:val="28"/>
        </w:rPr>
        <w:t>Приложение № 2</w:t>
      </w:r>
    </w:p>
    <w:p w:rsidR="007B6A78" w:rsidRDefault="007B6A78" w:rsidP="007B6A78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к постановлению администрации</w:t>
      </w:r>
    </w:p>
    <w:p w:rsidR="007B6A78" w:rsidRDefault="007B6A78" w:rsidP="007B6A78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Мошковского района</w:t>
      </w:r>
    </w:p>
    <w:p w:rsidR="007B6A78" w:rsidRDefault="007B6A78" w:rsidP="007B6A78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Новосибирской области </w:t>
      </w:r>
    </w:p>
    <w:p w:rsidR="007B6A78" w:rsidRDefault="007B6A78" w:rsidP="007B6A78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от ________     №______  </w:t>
      </w:r>
    </w:p>
    <w:p w:rsidR="007B6A78" w:rsidRDefault="007B6A78" w:rsidP="007B6A78">
      <w:pPr>
        <w:ind w:firstLine="709"/>
        <w:jc w:val="center"/>
        <w:rPr>
          <w:b/>
          <w:color w:val="000000"/>
        </w:rPr>
      </w:pPr>
    </w:p>
    <w:p w:rsidR="007B6A78" w:rsidRDefault="007B6A78" w:rsidP="007B6A78">
      <w:pPr>
        <w:ind w:firstLine="709"/>
        <w:jc w:val="center"/>
        <w:rPr>
          <w:b/>
          <w:color w:val="000000"/>
        </w:rPr>
      </w:pPr>
    </w:p>
    <w:p w:rsidR="007B6A78" w:rsidRDefault="007B6A78" w:rsidP="007B6A78">
      <w:pPr>
        <w:ind w:firstLine="709"/>
        <w:jc w:val="center"/>
        <w:rPr>
          <w:b/>
          <w:color w:val="000000"/>
        </w:rPr>
      </w:pPr>
      <w:r>
        <w:rPr>
          <w:b/>
          <w:color w:val="000000"/>
          <w:lang w:val="en-US"/>
        </w:rPr>
        <w:t>VI</w:t>
      </w:r>
      <w:r>
        <w:rPr>
          <w:b/>
          <w:color w:val="000000"/>
        </w:rPr>
        <w:t>. Ресурсное обеспечение муниципальной программы</w:t>
      </w:r>
    </w:p>
    <w:p w:rsidR="007B6A78" w:rsidRDefault="007B6A78" w:rsidP="007B6A78">
      <w:pPr>
        <w:ind w:firstLine="709"/>
        <w:jc w:val="center"/>
        <w:rPr>
          <w:b/>
          <w:color w:val="000000"/>
        </w:rPr>
      </w:pP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Программы будет осуществляться с использованием материально-технических и трудовых ресурсов администрации Мошковского района.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источниками финансирования Программы являются средства бюджета Мошковского района Новосибирской области и областного бюджета Новосибирской области.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Сводные финансовые затраты приведены в </w:t>
      </w:r>
      <w:hyperlink r:id="rId6" w:anchor="Par2001" w:tooltip="СВОДНЫЕ ФИНАНСОВЫЕ ЗАТРАТЫ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приложении №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1B5697">
        <w:rPr>
          <w:rFonts w:ascii="Times New Roman" w:hAnsi="Times New Roman" w:cs="Times New Roman"/>
          <w:sz w:val="28"/>
          <w:szCs w:val="28"/>
        </w:rPr>
        <w:t>2520,85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областного бюджета Новосибирской области –  </w:t>
      </w:r>
      <w:r w:rsidR="001B5697">
        <w:rPr>
          <w:rFonts w:ascii="Times New Roman" w:hAnsi="Times New Roman" w:cs="Times New Roman"/>
          <w:sz w:val="28"/>
          <w:szCs w:val="28"/>
        </w:rPr>
        <w:t>1045,85</w:t>
      </w:r>
      <w:r>
        <w:rPr>
          <w:rFonts w:ascii="Times New Roman" w:hAnsi="Times New Roman" w:cs="Times New Roman"/>
          <w:sz w:val="28"/>
          <w:szCs w:val="28"/>
        </w:rPr>
        <w:t xml:space="preserve"> тыс. рублей; </w:t>
      </w:r>
      <w:hyperlink r:id="rId7" w:anchor="Par408" w:tooltip="&lt;*&gt; Прогнозные объемы.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бюджета Мошковского района Новосибирской области – </w:t>
      </w:r>
      <w:r w:rsidR="001B5697">
        <w:rPr>
          <w:rFonts w:ascii="Times New Roman" w:hAnsi="Times New Roman" w:cs="Times New Roman"/>
          <w:sz w:val="28"/>
          <w:szCs w:val="28"/>
        </w:rPr>
        <w:t>1475,0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по годам: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 1576,1 тыс. рублей, в том числе: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областного бюджета Новосибирской области – 801,1 тыс. рублей; </w:t>
      </w:r>
      <w:hyperlink r:id="rId8" w:anchor="Par408" w:tooltip="&lt;*&gt; Прогнозные объемы.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бюджета Мошковского района Новосибирской области – 775,0 тыс. рублей;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457,15 тыс. рублей, в том числе: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областного бюджета Новосибирской области – 107,15 тыс. рублей; </w:t>
      </w:r>
      <w:hyperlink r:id="rId9" w:anchor="Par408" w:tooltip="&lt;*&gt; Прогнозные объемы.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бюджета Мошковского района Новосибирской области – 350,0 тыс. рублей;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</w:t>
      </w:r>
      <w:r w:rsidR="001B5697">
        <w:rPr>
          <w:rFonts w:ascii="Times New Roman" w:hAnsi="Times New Roman" w:cs="Times New Roman"/>
          <w:sz w:val="28"/>
          <w:szCs w:val="28"/>
        </w:rPr>
        <w:t>487,6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областного бюджета Новосибирской области – </w:t>
      </w:r>
      <w:r w:rsidR="001B5697">
        <w:rPr>
          <w:rFonts w:ascii="Times New Roman" w:hAnsi="Times New Roman" w:cs="Times New Roman"/>
          <w:sz w:val="28"/>
          <w:szCs w:val="28"/>
        </w:rPr>
        <w:t>137,6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тыс. рублей; </w:t>
      </w:r>
      <w:hyperlink r:id="rId10" w:anchor="Par408" w:tooltip="&lt;*&gt; Прогнозные объемы.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бюджета Мошковского района Новосибирской области – 350,0 тыс. рублей;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B6A78" w:rsidRDefault="007B6A78" w:rsidP="007B6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08"/>
      <w:bookmarkEnd w:id="1"/>
      <w:r>
        <w:rPr>
          <w:rFonts w:ascii="Times New Roman" w:hAnsi="Times New Roman" w:cs="Times New Roman"/>
          <w:sz w:val="28"/>
          <w:szCs w:val="28"/>
        </w:rPr>
        <w:t>&lt;*&gt; Прогнозные объемы.</w:t>
      </w:r>
    </w:p>
    <w:p w:rsidR="00DB5674" w:rsidRDefault="00DB5674"/>
    <w:sectPr w:rsidR="00DB5674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9B1" w:rsidRDefault="003F79B1" w:rsidP="007B6A78">
      <w:r>
        <w:separator/>
      </w:r>
    </w:p>
  </w:endnote>
  <w:endnote w:type="continuationSeparator" w:id="0">
    <w:p w:rsidR="003F79B1" w:rsidRDefault="003F79B1" w:rsidP="007B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9B1" w:rsidRDefault="003F79B1" w:rsidP="007B6A78">
      <w:r>
        <w:separator/>
      </w:r>
    </w:p>
  </w:footnote>
  <w:footnote w:type="continuationSeparator" w:id="0">
    <w:p w:rsidR="003F79B1" w:rsidRDefault="003F79B1" w:rsidP="007B6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4616729"/>
      <w:docPartObj>
        <w:docPartGallery w:val="Page Numbers (Top of Page)"/>
        <w:docPartUnique/>
      </w:docPartObj>
    </w:sdtPr>
    <w:sdtEndPr/>
    <w:sdtContent>
      <w:p w:rsidR="007B6A78" w:rsidRDefault="007B6A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697">
          <w:rPr>
            <w:noProof/>
          </w:rPr>
          <w:t>1</w:t>
        </w:r>
        <w:r>
          <w:fldChar w:fldCharType="end"/>
        </w:r>
      </w:p>
    </w:sdtContent>
  </w:sdt>
  <w:p w:rsidR="007B6A78" w:rsidRDefault="007B6A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9A"/>
    <w:rsid w:val="001B5697"/>
    <w:rsid w:val="003F79B1"/>
    <w:rsid w:val="007B6A78"/>
    <w:rsid w:val="009633CC"/>
    <w:rsid w:val="009F0C9A"/>
    <w:rsid w:val="00DB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67DA7"/>
  <w15:chartTrackingRefBased/>
  <w15:docId w15:val="{5C47FA8F-164B-48CD-8303-C33D4419D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A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6A78"/>
    <w:rPr>
      <w:color w:val="0000FF"/>
      <w:u w:val="single"/>
    </w:rPr>
  </w:style>
  <w:style w:type="paragraph" w:customStyle="1" w:styleId="ConsPlusNormal">
    <w:name w:val="ConsPlusNormal"/>
    <w:qFormat/>
    <w:rsid w:val="007B6A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B6A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6A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B6A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6A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&#1055;&#1088;&#1077;&#1076;&#1087;&#1088;&#1080;&#1085;&#1080;&#1084;&#1072;&#1090;&#1077;&#1083;&#1100;\AppData\Local\Opera\Opera\temporary_downloads\1_gosudarstvennaya_programma_novosibirskoy_oblasti_razvitie_subektov_malogo_i_srednego_predprinimatelstva_v_novosibirskoy_oblasti_na_2012-2016_gody_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3</cp:revision>
  <dcterms:created xsi:type="dcterms:W3CDTF">2021-03-04T04:51:00Z</dcterms:created>
  <dcterms:modified xsi:type="dcterms:W3CDTF">2022-03-15T08:49:00Z</dcterms:modified>
</cp:coreProperties>
</file>